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D6CAA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D6CAA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9" o:title=""/>
          </v:shape>
          <o:OLEObject Type="Embed" ProgID="Word.Picture.8" ShapeID="_x0000_i1025" DrawAspect="Content" ObjectID="_1718452081" r:id="rId10"/>
        </w:obje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636"/>
        <w:gridCol w:w="2252"/>
        <w:gridCol w:w="69"/>
      </w:tblGrid>
      <w:tr w:rsidR="00C04359" w:rsidRPr="000D6CAA" w:rsidTr="008F3A13">
        <w:trPr>
          <w:trHeight w:hRule="exact" w:val="1883"/>
        </w:trPr>
        <w:tc>
          <w:tcPr>
            <w:tcW w:w="9639" w:type="dxa"/>
            <w:gridSpan w:val="5"/>
          </w:tcPr>
          <w:p w:rsidR="00C04359" w:rsidRPr="000D6CAA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D6CAA">
              <w:rPr>
                <w:szCs w:val="28"/>
              </w:rPr>
              <w:t>ПРАВИТЕЛЬСТВО КИРОВСКОЙ ОБЛАСТИ</w:t>
            </w:r>
          </w:p>
          <w:p w:rsidR="00C04359" w:rsidRPr="000D6CAA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D6CAA">
              <w:t>ПОСТАНОВЛЕНИЕ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tcBorders>
              <w:bottom w:val="single" w:sz="4" w:space="0" w:color="auto"/>
            </w:tcBorders>
          </w:tcPr>
          <w:p w:rsidR="00C04359" w:rsidRPr="000D6CAA" w:rsidRDefault="00F601F9" w:rsidP="0074064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2731" w:type="dxa"/>
          </w:tcPr>
          <w:p w:rsidR="00C04359" w:rsidRPr="000D6CAA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04359" w:rsidRPr="000D6CAA" w:rsidRDefault="00C04359" w:rsidP="0074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04359" w:rsidRPr="000D6CAA" w:rsidRDefault="00F601F9" w:rsidP="00F601F9">
            <w:pPr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331-П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C04359" w:rsidRPr="000D6CAA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sz w:val="28"/>
                <w:szCs w:val="28"/>
              </w:rPr>
              <w:t xml:space="preserve">г. Киров </w:t>
            </w:r>
          </w:p>
        </w:tc>
      </w:tr>
    </w:tbl>
    <w:p w:rsidR="00C801AE" w:rsidRDefault="00D27A14" w:rsidP="00C4243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08">
        <w:rPr>
          <w:rFonts w:ascii="Times New Roman" w:hAnsi="Times New Roman"/>
          <w:b/>
          <w:sz w:val="28"/>
          <w:szCs w:val="28"/>
        </w:rPr>
        <w:t>О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 </w:t>
      </w:r>
      <w:r w:rsidR="00C801AE">
        <w:rPr>
          <w:rFonts w:ascii="Times New Roman" w:hAnsi="Times New Roman"/>
          <w:b/>
          <w:sz w:val="28"/>
          <w:szCs w:val="28"/>
        </w:rPr>
        <w:t>внесении изменений в постановлени</w:t>
      </w:r>
      <w:r w:rsidR="00023200">
        <w:rPr>
          <w:rFonts w:ascii="Times New Roman" w:hAnsi="Times New Roman"/>
          <w:b/>
          <w:sz w:val="28"/>
          <w:szCs w:val="28"/>
        </w:rPr>
        <w:t>я</w:t>
      </w:r>
      <w:r w:rsidR="00C801AE">
        <w:rPr>
          <w:rFonts w:ascii="Times New Roman" w:hAnsi="Times New Roman"/>
          <w:b/>
          <w:sz w:val="28"/>
          <w:szCs w:val="28"/>
        </w:rPr>
        <w:t xml:space="preserve"> </w:t>
      </w:r>
    </w:p>
    <w:p w:rsidR="00023200" w:rsidRDefault="00023200" w:rsidP="00C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Кировской </w:t>
      </w:r>
      <w:r w:rsidR="00C801AE">
        <w:rPr>
          <w:rFonts w:ascii="Times New Roman" w:hAnsi="Times New Roman"/>
          <w:b/>
          <w:sz w:val="28"/>
          <w:szCs w:val="28"/>
        </w:rPr>
        <w:t>области от 26.04.2022 № 184-П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06AB" w:rsidRPr="00530863" w:rsidRDefault="00023200" w:rsidP="00C4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от </w:t>
      </w:r>
      <w:r w:rsidRPr="00023200">
        <w:rPr>
          <w:rFonts w:ascii="Times New Roman" w:hAnsi="Times New Roman"/>
          <w:b/>
          <w:sz w:val="28"/>
          <w:szCs w:val="28"/>
        </w:rPr>
        <w:t>10.06.2022 № 291-П</w:t>
      </w:r>
    </w:p>
    <w:p w:rsidR="003A278C" w:rsidRDefault="000C4A8B" w:rsidP="00BA1CED">
      <w:pPr>
        <w:autoSpaceDE w:val="0"/>
        <w:autoSpaceDN w:val="0"/>
        <w:adjustRightInd w:val="0"/>
        <w:spacing w:before="480"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30905">
        <w:rPr>
          <w:rFonts w:ascii="Times New Roman" w:hAnsi="Times New Roman"/>
          <w:sz w:val="28"/>
          <w:szCs w:val="28"/>
        </w:rPr>
        <w:tab/>
      </w:r>
      <w:r w:rsidR="003A278C" w:rsidRPr="00AF470B">
        <w:rPr>
          <w:rFonts w:ascii="Times New Roman" w:hAnsi="Times New Roman"/>
          <w:sz w:val="28"/>
          <w:szCs w:val="28"/>
        </w:rPr>
        <w:t>Правительство Кировской области ПОСТАНОВЛЯЕТ:</w:t>
      </w:r>
    </w:p>
    <w:p w:rsidR="00685EDB" w:rsidRDefault="00685EDB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702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="004C7FF2" w:rsidRPr="004C7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F4A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87023">
        <w:rPr>
          <w:rFonts w:ascii="Times New Roman" w:hAnsi="Times New Roman"/>
          <w:sz w:val="28"/>
          <w:szCs w:val="28"/>
        </w:rPr>
        <w:t>Правительства Кировской области от 26.04.2022 №</w:t>
      </w:r>
      <w:r w:rsidR="00C801AE">
        <w:rPr>
          <w:rFonts w:ascii="Times New Roman" w:hAnsi="Times New Roman"/>
          <w:sz w:val="28"/>
          <w:szCs w:val="28"/>
        </w:rPr>
        <w:t xml:space="preserve"> </w:t>
      </w:r>
      <w:r w:rsidR="00A87023">
        <w:rPr>
          <w:rFonts w:ascii="Times New Roman" w:hAnsi="Times New Roman"/>
          <w:sz w:val="28"/>
          <w:szCs w:val="28"/>
        </w:rPr>
        <w:t>184-П «</w:t>
      </w:r>
      <w:r w:rsidR="00FD1423">
        <w:rPr>
          <w:rFonts w:ascii="Times New Roman" w:hAnsi="Times New Roman"/>
          <w:sz w:val="28"/>
          <w:szCs w:val="28"/>
        </w:rPr>
        <w:t xml:space="preserve">О некоторых особенностях исполнения областного бюджета и осуществления государственного финансового контроля </w:t>
      </w:r>
      <w:r w:rsidR="00732A5F">
        <w:rPr>
          <w:rFonts w:ascii="Times New Roman" w:hAnsi="Times New Roman"/>
          <w:sz w:val="28"/>
          <w:szCs w:val="28"/>
        </w:rPr>
        <w:br/>
      </w:r>
      <w:r w:rsidR="00FD1423">
        <w:rPr>
          <w:rFonts w:ascii="Times New Roman" w:hAnsi="Times New Roman"/>
          <w:sz w:val="28"/>
          <w:szCs w:val="28"/>
        </w:rPr>
        <w:t>в 2022 году» следующие изменения:</w:t>
      </w:r>
    </w:p>
    <w:p w:rsidR="00F06BBC" w:rsidRDefault="00F06BBC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424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реамбул</w:t>
      </w:r>
      <w:r w:rsidR="00C424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после слов «частью 2 статьи 9» дополнить словами </w:t>
      </w:r>
      <w:r>
        <w:rPr>
          <w:rFonts w:ascii="Times New Roman" w:hAnsi="Times New Roman"/>
          <w:sz w:val="28"/>
          <w:szCs w:val="28"/>
        </w:rPr>
        <w:br/>
        <w:t xml:space="preserve">«, частью 42 статьи 10». </w:t>
      </w:r>
    </w:p>
    <w:p w:rsidR="00F06BBC" w:rsidRDefault="00F06BBC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Абзац пятый </w:t>
      </w:r>
      <w:r w:rsidR="00843BA6" w:rsidRPr="00843BA6">
        <w:rPr>
          <w:rFonts w:ascii="Times New Roman" w:hAnsi="Times New Roman"/>
          <w:sz w:val="28"/>
          <w:szCs w:val="28"/>
        </w:rPr>
        <w:t>пункта 5</w:t>
      </w:r>
      <w:r w:rsidR="00843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6BBC" w:rsidRPr="00F06BBC" w:rsidRDefault="00F06BBC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10B0F">
        <w:rPr>
          <w:rFonts w:ascii="Times New Roman" w:hAnsi="Times New Roman"/>
          <w:sz w:val="28"/>
          <w:szCs w:val="28"/>
        </w:rPr>
        <w:t>«</w:t>
      </w:r>
      <w:r w:rsidRPr="00F06BBC">
        <w:rPr>
          <w:rFonts w:ascii="Times New Roman" w:hAnsi="Times New Roman"/>
          <w:sz w:val="28"/>
          <w:szCs w:val="28"/>
        </w:rPr>
        <w:t xml:space="preserve">Положения </w:t>
      </w:r>
      <w:hyperlink w:anchor="P24" w:history="1">
        <w:r w:rsidRPr="00F06BBC">
          <w:rPr>
            <w:rFonts w:ascii="Times New Roman" w:hAnsi="Times New Roman"/>
            <w:sz w:val="28"/>
            <w:szCs w:val="28"/>
          </w:rPr>
          <w:t>пункта 5</w:t>
        </w:r>
      </w:hyperlink>
      <w:r w:rsidRPr="00F06BBC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710B0F" w:rsidRPr="00843BA6">
        <w:rPr>
          <w:rFonts w:ascii="Times New Roman" w:hAnsi="Times New Roman"/>
          <w:sz w:val="28"/>
          <w:szCs w:val="28"/>
        </w:rPr>
        <w:t xml:space="preserve">в части размеров авансовых платежей </w:t>
      </w:r>
      <w:r w:rsidRPr="00843BA6">
        <w:rPr>
          <w:rFonts w:ascii="Times New Roman" w:hAnsi="Times New Roman"/>
          <w:sz w:val="28"/>
          <w:szCs w:val="28"/>
        </w:rPr>
        <w:t>не распро</w:t>
      </w:r>
      <w:r w:rsidRPr="00F06BBC">
        <w:rPr>
          <w:rFonts w:ascii="Times New Roman" w:hAnsi="Times New Roman"/>
          <w:sz w:val="28"/>
          <w:szCs w:val="28"/>
        </w:rPr>
        <w:t xml:space="preserve">страняются на государственные контракты, договоры (соглашения), контракты (договоры) на поставку товаров (выполнение работ, оказание услуг), заключаемые с единственным поставщиком (подрядчиком, исполнителем) в соответствии </w:t>
      </w:r>
      <w:r w:rsidR="00B14107">
        <w:rPr>
          <w:rFonts w:ascii="Times New Roman" w:hAnsi="Times New Roman"/>
          <w:sz w:val="28"/>
          <w:szCs w:val="28"/>
        </w:rPr>
        <w:br/>
      </w:r>
      <w:r w:rsidRPr="00F06BBC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Pr="00F06BB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F06BBC">
        <w:rPr>
          <w:rFonts w:ascii="Times New Roman" w:hAnsi="Times New Roman"/>
          <w:sz w:val="28"/>
          <w:szCs w:val="28"/>
        </w:rPr>
        <w:t xml:space="preserve"> </w:t>
      </w:r>
      <w:r w:rsidR="00710B0F">
        <w:rPr>
          <w:rFonts w:ascii="Times New Roman" w:hAnsi="Times New Roman"/>
          <w:sz w:val="28"/>
          <w:szCs w:val="28"/>
        </w:rPr>
        <w:t>–</w:t>
      </w:r>
      <w:r w:rsidRPr="00F06BB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06BBC">
          <w:rPr>
            <w:rFonts w:ascii="Times New Roman" w:hAnsi="Times New Roman"/>
            <w:sz w:val="28"/>
            <w:szCs w:val="28"/>
          </w:rPr>
          <w:t>24</w:t>
        </w:r>
      </w:hyperlink>
      <w:r w:rsidRPr="00F06BB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06BBC">
          <w:rPr>
            <w:rFonts w:ascii="Times New Roman" w:hAnsi="Times New Roman"/>
            <w:sz w:val="28"/>
            <w:szCs w:val="28"/>
          </w:rPr>
          <w:t>26</w:t>
        </w:r>
      </w:hyperlink>
      <w:r w:rsidRPr="00F06BBC">
        <w:rPr>
          <w:rFonts w:ascii="Times New Roman" w:hAnsi="Times New Roman"/>
          <w:sz w:val="28"/>
          <w:szCs w:val="28"/>
        </w:rPr>
        <w:t xml:space="preserve"> </w:t>
      </w:r>
      <w:r w:rsidR="00710B0F">
        <w:rPr>
          <w:rFonts w:ascii="Times New Roman" w:hAnsi="Times New Roman"/>
          <w:sz w:val="28"/>
          <w:szCs w:val="28"/>
        </w:rPr>
        <w:t>–</w:t>
      </w:r>
      <w:r w:rsidRPr="00F06BB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06BBC">
          <w:rPr>
            <w:rFonts w:ascii="Times New Roman" w:hAnsi="Times New Roman"/>
            <w:sz w:val="28"/>
            <w:szCs w:val="28"/>
          </w:rPr>
          <w:t>60 части 1 статьи 93</w:t>
        </w:r>
      </w:hyperlink>
      <w:r w:rsidRPr="00F06BBC">
        <w:rPr>
          <w:rFonts w:ascii="Times New Roman" w:hAnsi="Times New Roman"/>
          <w:sz w:val="28"/>
          <w:szCs w:val="28"/>
        </w:rPr>
        <w:t xml:space="preserve"> Федерального закона от 05.04.2013 </w:t>
      </w:r>
      <w:r w:rsidR="003C5A2F">
        <w:rPr>
          <w:rFonts w:ascii="Times New Roman" w:hAnsi="Times New Roman"/>
          <w:sz w:val="28"/>
          <w:szCs w:val="28"/>
        </w:rPr>
        <w:t>№</w:t>
      </w:r>
      <w:r w:rsidRPr="00F06BBC">
        <w:rPr>
          <w:rFonts w:ascii="Times New Roman" w:hAnsi="Times New Roman"/>
          <w:sz w:val="28"/>
          <w:szCs w:val="28"/>
        </w:rPr>
        <w:t xml:space="preserve"> 44-ФЗ </w:t>
      </w:r>
      <w:r w:rsidR="00710B0F">
        <w:rPr>
          <w:rFonts w:ascii="Times New Roman" w:hAnsi="Times New Roman"/>
          <w:sz w:val="28"/>
          <w:szCs w:val="28"/>
        </w:rPr>
        <w:t>«</w:t>
      </w:r>
      <w:r w:rsidRPr="00F06BB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Pr="00F06BBC">
        <w:rPr>
          <w:rFonts w:ascii="Times New Roman" w:hAnsi="Times New Roman"/>
          <w:sz w:val="28"/>
          <w:szCs w:val="28"/>
        </w:rPr>
        <w:t xml:space="preserve"> государственных и муниципальных нужд</w:t>
      </w:r>
      <w:r w:rsidR="00710B0F">
        <w:rPr>
          <w:rFonts w:ascii="Times New Roman" w:hAnsi="Times New Roman"/>
          <w:sz w:val="28"/>
          <w:szCs w:val="28"/>
        </w:rPr>
        <w:t>»</w:t>
      </w:r>
      <w:r w:rsidRPr="00F06BBC">
        <w:rPr>
          <w:rFonts w:ascii="Times New Roman" w:hAnsi="Times New Roman"/>
          <w:sz w:val="28"/>
          <w:szCs w:val="28"/>
        </w:rPr>
        <w:t xml:space="preserve"> (Федеральным </w:t>
      </w:r>
      <w:hyperlink r:id="rId15" w:history="1">
        <w:r w:rsidRPr="00F06BBC">
          <w:rPr>
            <w:rFonts w:ascii="Times New Roman" w:hAnsi="Times New Roman"/>
            <w:sz w:val="28"/>
            <w:szCs w:val="28"/>
          </w:rPr>
          <w:t>законом</w:t>
        </w:r>
      </w:hyperlink>
      <w:r w:rsidRPr="00F06BBC">
        <w:rPr>
          <w:rFonts w:ascii="Times New Roman" w:hAnsi="Times New Roman"/>
          <w:sz w:val="28"/>
          <w:szCs w:val="28"/>
        </w:rPr>
        <w:t xml:space="preserve"> от 18.07.2011 </w:t>
      </w:r>
      <w:r w:rsidR="003C5A2F">
        <w:rPr>
          <w:rFonts w:ascii="Times New Roman" w:hAnsi="Times New Roman"/>
          <w:sz w:val="28"/>
          <w:szCs w:val="28"/>
        </w:rPr>
        <w:t>№</w:t>
      </w:r>
      <w:r w:rsidRPr="00F06BBC">
        <w:rPr>
          <w:rFonts w:ascii="Times New Roman" w:hAnsi="Times New Roman"/>
          <w:sz w:val="28"/>
          <w:szCs w:val="28"/>
        </w:rPr>
        <w:t xml:space="preserve"> 223-ФЗ </w:t>
      </w:r>
      <w:r w:rsidR="00710B0F">
        <w:rPr>
          <w:rFonts w:ascii="Times New Roman" w:hAnsi="Times New Roman"/>
          <w:sz w:val="28"/>
          <w:szCs w:val="28"/>
        </w:rPr>
        <w:t>«</w:t>
      </w:r>
      <w:r w:rsidRPr="00F06BBC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710B0F" w:rsidRPr="00843BA6">
        <w:rPr>
          <w:rFonts w:ascii="Times New Roman" w:hAnsi="Times New Roman"/>
          <w:sz w:val="28"/>
          <w:szCs w:val="28"/>
        </w:rPr>
        <w:t>»</w:t>
      </w:r>
      <w:r w:rsidRPr="00843BA6">
        <w:rPr>
          <w:rFonts w:ascii="Times New Roman" w:hAnsi="Times New Roman"/>
          <w:sz w:val="28"/>
          <w:szCs w:val="28"/>
        </w:rPr>
        <w:t>).</w:t>
      </w:r>
      <w:r w:rsidR="00710B0F" w:rsidRPr="00843BA6">
        <w:rPr>
          <w:rFonts w:ascii="Times New Roman" w:hAnsi="Times New Roman"/>
          <w:sz w:val="28"/>
          <w:szCs w:val="28"/>
        </w:rPr>
        <w:t xml:space="preserve"> Размеры ав</w:t>
      </w:r>
      <w:r w:rsidR="0044550B" w:rsidRPr="00843BA6">
        <w:rPr>
          <w:rFonts w:ascii="Times New Roman" w:hAnsi="Times New Roman"/>
          <w:sz w:val="28"/>
          <w:szCs w:val="28"/>
        </w:rPr>
        <w:t xml:space="preserve">ансовых платежей определяются </w:t>
      </w:r>
      <w:r w:rsidR="00710B0F" w:rsidRPr="00843BA6">
        <w:rPr>
          <w:rFonts w:ascii="Times New Roman" w:hAnsi="Times New Roman"/>
          <w:sz w:val="28"/>
          <w:szCs w:val="28"/>
        </w:rPr>
        <w:t>сторон</w:t>
      </w:r>
      <w:r w:rsidR="0044550B" w:rsidRPr="00843BA6">
        <w:rPr>
          <w:rFonts w:ascii="Times New Roman" w:hAnsi="Times New Roman"/>
          <w:sz w:val="28"/>
          <w:szCs w:val="28"/>
        </w:rPr>
        <w:t>ами</w:t>
      </w:r>
      <w:r w:rsidR="00710B0F" w:rsidRPr="00843BA6">
        <w:rPr>
          <w:rFonts w:ascii="Times New Roman" w:hAnsi="Times New Roman"/>
          <w:sz w:val="28"/>
          <w:szCs w:val="28"/>
        </w:rPr>
        <w:t xml:space="preserve"> указанных государственных контрактов, договоров (соглашений), контрактов (договоров) при их заключении</w:t>
      </w:r>
      <w:r w:rsidR="00F17342" w:rsidRPr="00843BA6">
        <w:rPr>
          <w:rFonts w:ascii="Times New Roman" w:hAnsi="Times New Roman"/>
          <w:sz w:val="28"/>
          <w:szCs w:val="28"/>
        </w:rPr>
        <w:t>»</w:t>
      </w:r>
      <w:r w:rsidR="00710B0F" w:rsidRPr="00843BA6">
        <w:rPr>
          <w:rFonts w:ascii="Times New Roman" w:hAnsi="Times New Roman"/>
          <w:sz w:val="28"/>
          <w:szCs w:val="28"/>
        </w:rPr>
        <w:t>.</w:t>
      </w:r>
      <w:r w:rsidR="00710B0F">
        <w:rPr>
          <w:rFonts w:ascii="Times New Roman" w:hAnsi="Times New Roman"/>
          <w:sz w:val="28"/>
          <w:szCs w:val="28"/>
        </w:rPr>
        <w:t xml:space="preserve"> </w:t>
      </w:r>
    </w:p>
    <w:p w:rsidR="00F06BBC" w:rsidRDefault="001A1120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1.3. Дополнить пунктом 5–1 следующего содержания:</w:t>
      </w:r>
    </w:p>
    <w:p w:rsidR="0084040F" w:rsidRDefault="001A1120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«5–1. </w:t>
      </w:r>
      <w:r w:rsidR="004D2F82">
        <w:rPr>
          <w:rFonts w:ascii="Times New Roman" w:hAnsi="Times New Roman"/>
          <w:sz w:val="28"/>
          <w:szCs w:val="28"/>
        </w:rPr>
        <w:t xml:space="preserve">Установить, что министерство финансов Кировской области осуществляет </w:t>
      </w:r>
      <w:r w:rsidR="004D2F82" w:rsidRPr="00D64196">
        <w:rPr>
          <w:rFonts w:ascii="Times New Roman" w:hAnsi="Times New Roman"/>
          <w:sz w:val="28"/>
          <w:szCs w:val="28"/>
        </w:rPr>
        <w:t>казначейское сопровождение средств, получаемых участниками казначейского сопровождения на основании государственных контрактов, контрактов (договоров)</w:t>
      </w:r>
      <w:r w:rsidR="002F61B6">
        <w:rPr>
          <w:rFonts w:ascii="Times New Roman" w:hAnsi="Times New Roman"/>
          <w:sz w:val="28"/>
          <w:szCs w:val="28"/>
        </w:rPr>
        <w:t xml:space="preserve"> областных государственных </w:t>
      </w:r>
      <w:r w:rsidR="002F61B6" w:rsidRPr="002F61B6">
        <w:rPr>
          <w:rFonts w:ascii="Times New Roman" w:hAnsi="Times New Roman"/>
          <w:sz w:val="28"/>
          <w:szCs w:val="28"/>
        </w:rPr>
        <w:t xml:space="preserve">бюджетных </w:t>
      </w:r>
      <w:r w:rsidR="002F61B6">
        <w:rPr>
          <w:rFonts w:ascii="Times New Roman" w:hAnsi="Times New Roman"/>
          <w:sz w:val="28"/>
          <w:szCs w:val="28"/>
        </w:rPr>
        <w:t>(</w:t>
      </w:r>
      <w:r w:rsidR="002F61B6" w:rsidRPr="002F61B6">
        <w:rPr>
          <w:rFonts w:ascii="Times New Roman" w:hAnsi="Times New Roman"/>
          <w:sz w:val="28"/>
          <w:szCs w:val="28"/>
        </w:rPr>
        <w:t>автономных</w:t>
      </w:r>
      <w:r w:rsidR="002F61B6">
        <w:rPr>
          <w:rFonts w:ascii="Times New Roman" w:hAnsi="Times New Roman"/>
          <w:sz w:val="28"/>
          <w:szCs w:val="28"/>
        </w:rPr>
        <w:t>)</w:t>
      </w:r>
      <w:r w:rsidR="002F61B6" w:rsidRPr="002F61B6">
        <w:rPr>
          <w:rFonts w:ascii="Times New Roman" w:hAnsi="Times New Roman"/>
          <w:sz w:val="28"/>
          <w:szCs w:val="28"/>
        </w:rPr>
        <w:t xml:space="preserve"> учреждений</w:t>
      </w:r>
      <w:r w:rsidR="004D2F82" w:rsidRPr="00D64196">
        <w:rPr>
          <w:rFonts w:ascii="Times New Roman" w:hAnsi="Times New Roman"/>
          <w:sz w:val="28"/>
          <w:szCs w:val="28"/>
        </w:rPr>
        <w:t xml:space="preserve">, источником финансового </w:t>
      </w:r>
      <w:proofErr w:type="gramStart"/>
      <w:r w:rsidR="004D2F82" w:rsidRPr="00D64196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4D2F82" w:rsidRPr="00D64196">
        <w:rPr>
          <w:rFonts w:ascii="Times New Roman" w:hAnsi="Times New Roman"/>
          <w:sz w:val="28"/>
          <w:szCs w:val="28"/>
        </w:rPr>
        <w:t xml:space="preserve"> исполнения которых являются предоставляемые из областного бюджета средства</w:t>
      </w:r>
      <w:r w:rsidR="004D2F82">
        <w:rPr>
          <w:rFonts w:ascii="Times New Roman" w:hAnsi="Times New Roman"/>
          <w:sz w:val="28"/>
          <w:szCs w:val="28"/>
        </w:rPr>
        <w:t>, заключаемы</w:t>
      </w:r>
      <w:r w:rsidR="00B14107">
        <w:rPr>
          <w:rFonts w:ascii="Times New Roman" w:hAnsi="Times New Roman"/>
          <w:sz w:val="28"/>
          <w:szCs w:val="28"/>
        </w:rPr>
        <w:t>х</w:t>
      </w:r>
      <w:r w:rsidR="004D2F82">
        <w:rPr>
          <w:rFonts w:ascii="Times New Roman" w:hAnsi="Times New Roman"/>
          <w:sz w:val="28"/>
          <w:szCs w:val="28"/>
        </w:rPr>
        <w:t xml:space="preserve"> на сумму </w:t>
      </w:r>
      <w:r w:rsidR="000C5430">
        <w:rPr>
          <w:rFonts w:ascii="Times New Roman" w:hAnsi="Times New Roman"/>
          <w:sz w:val="28"/>
          <w:szCs w:val="28"/>
        </w:rPr>
        <w:t>менее</w:t>
      </w:r>
      <w:r w:rsidR="004D2F82">
        <w:rPr>
          <w:rFonts w:ascii="Times New Roman" w:hAnsi="Times New Roman"/>
          <w:sz w:val="28"/>
          <w:szCs w:val="28"/>
        </w:rPr>
        <w:t xml:space="preserve"> 50</w:t>
      </w:r>
      <w:r w:rsidR="00B2744E">
        <w:rPr>
          <w:rFonts w:ascii="Times New Roman" w:hAnsi="Times New Roman"/>
          <w:sz w:val="28"/>
          <w:szCs w:val="28"/>
        </w:rPr>
        <w:t> </w:t>
      </w:r>
      <w:r w:rsidR="004D2F82">
        <w:rPr>
          <w:rFonts w:ascii="Times New Roman" w:hAnsi="Times New Roman"/>
          <w:sz w:val="28"/>
          <w:szCs w:val="28"/>
        </w:rPr>
        <w:t>000</w:t>
      </w:r>
      <w:r w:rsidR="00B2744E">
        <w:rPr>
          <w:rFonts w:ascii="Times New Roman" w:hAnsi="Times New Roman"/>
          <w:sz w:val="28"/>
          <w:szCs w:val="28"/>
        </w:rPr>
        <w:t>,0</w:t>
      </w:r>
      <w:r w:rsidR="004D2F82">
        <w:rPr>
          <w:rFonts w:ascii="Times New Roman" w:hAnsi="Times New Roman"/>
          <w:sz w:val="28"/>
          <w:szCs w:val="28"/>
        </w:rPr>
        <w:t xml:space="preserve"> тыс. рублей</w:t>
      </w:r>
      <w:r w:rsidR="002F61B6">
        <w:rPr>
          <w:rFonts w:ascii="Times New Roman" w:hAnsi="Times New Roman"/>
          <w:sz w:val="28"/>
          <w:szCs w:val="28"/>
        </w:rPr>
        <w:t>,</w:t>
      </w:r>
      <w:r w:rsidR="004D2F82" w:rsidRPr="004D2F82">
        <w:rPr>
          <w:rFonts w:ascii="Times New Roman" w:hAnsi="Times New Roman"/>
          <w:sz w:val="28"/>
          <w:szCs w:val="28"/>
        </w:rPr>
        <w:t xml:space="preserve"> </w:t>
      </w:r>
      <w:r w:rsidR="004D2F82">
        <w:rPr>
          <w:rFonts w:ascii="Times New Roman" w:hAnsi="Times New Roman"/>
          <w:sz w:val="28"/>
          <w:szCs w:val="28"/>
        </w:rPr>
        <w:t xml:space="preserve">если такое </w:t>
      </w:r>
      <w:r w:rsidR="004D2F82" w:rsidRPr="001D0D02">
        <w:rPr>
          <w:rFonts w:ascii="Times New Roman" w:hAnsi="Times New Roman"/>
          <w:sz w:val="28"/>
          <w:szCs w:val="28"/>
        </w:rPr>
        <w:t>условие</w:t>
      </w:r>
      <w:r w:rsidR="004D2F82">
        <w:rPr>
          <w:rFonts w:ascii="Times New Roman" w:hAnsi="Times New Roman"/>
          <w:sz w:val="28"/>
          <w:szCs w:val="28"/>
        </w:rPr>
        <w:t xml:space="preserve"> </w:t>
      </w:r>
      <w:r w:rsidR="002F61B6">
        <w:rPr>
          <w:rFonts w:ascii="Times New Roman" w:hAnsi="Times New Roman"/>
          <w:sz w:val="28"/>
          <w:szCs w:val="28"/>
        </w:rPr>
        <w:t xml:space="preserve">включено </w:t>
      </w:r>
      <w:r w:rsidR="004D2F82">
        <w:rPr>
          <w:rFonts w:ascii="Times New Roman" w:hAnsi="Times New Roman"/>
          <w:sz w:val="28"/>
          <w:szCs w:val="28"/>
        </w:rPr>
        <w:t xml:space="preserve">в </w:t>
      </w:r>
      <w:r w:rsidR="002F61B6">
        <w:rPr>
          <w:rFonts w:ascii="Times New Roman" w:hAnsi="Times New Roman"/>
          <w:sz w:val="28"/>
          <w:szCs w:val="28"/>
        </w:rPr>
        <w:t xml:space="preserve">указанные </w:t>
      </w:r>
      <w:r w:rsidR="004D2F82" w:rsidRPr="00D64196">
        <w:rPr>
          <w:rFonts w:ascii="Times New Roman" w:hAnsi="Times New Roman"/>
          <w:sz w:val="28"/>
          <w:szCs w:val="28"/>
        </w:rPr>
        <w:t>государственны</w:t>
      </w:r>
      <w:r w:rsidR="002F61B6">
        <w:rPr>
          <w:rFonts w:ascii="Times New Roman" w:hAnsi="Times New Roman"/>
          <w:sz w:val="28"/>
          <w:szCs w:val="28"/>
        </w:rPr>
        <w:t>е</w:t>
      </w:r>
      <w:r w:rsidR="004D2F82" w:rsidRPr="00D64196">
        <w:rPr>
          <w:rFonts w:ascii="Times New Roman" w:hAnsi="Times New Roman"/>
          <w:sz w:val="28"/>
          <w:szCs w:val="28"/>
        </w:rPr>
        <w:t xml:space="preserve"> контракт</w:t>
      </w:r>
      <w:r w:rsidR="002F61B6">
        <w:rPr>
          <w:rFonts w:ascii="Times New Roman" w:hAnsi="Times New Roman"/>
          <w:sz w:val="28"/>
          <w:szCs w:val="28"/>
        </w:rPr>
        <w:t>ы</w:t>
      </w:r>
      <w:r w:rsidR="004D2F82" w:rsidRPr="00D64196">
        <w:rPr>
          <w:rFonts w:ascii="Times New Roman" w:hAnsi="Times New Roman"/>
          <w:sz w:val="28"/>
          <w:szCs w:val="28"/>
        </w:rPr>
        <w:t>, контракт</w:t>
      </w:r>
      <w:r w:rsidR="002F61B6">
        <w:rPr>
          <w:rFonts w:ascii="Times New Roman" w:hAnsi="Times New Roman"/>
          <w:sz w:val="28"/>
          <w:szCs w:val="28"/>
        </w:rPr>
        <w:t>ы</w:t>
      </w:r>
      <w:r w:rsidR="004D2F82" w:rsidRPr="00D64196">
        <w:rPr>
          <w:rFonts w:ascii="Times New Roman" w:hAnsi="Times New Roman"/>
          <w:sz w:val="28"/>
          <w:szCs w:val="28"/>
        </w:rPr>
        <w:t xml:space="preserve"> (договор</w:t>
      </w:r>
      <w:r w:rsidR="00F17342">
        <w:rPr>
          <w:rFonts w:ascii="Times New Roman" w:hAnsi="Times New Roman"/>
          <w:sz w:val="28"/>
          <w:szCs w:val="28"/>
        </w:rPr>
        <w:t>ы</w:t>
      </w:r>
      <w:r w:rsidR="004D2F82" w:rsidRPr="00D64196">
        <w:rPr>
          <w:rFonts w:ascii="Times New Roman" w:hAnsi="Times New Roman"/>
          <w:sz w:val="28"/>
          <w:szCs w:val="28"/>
        </w:rPr>
        <w:t>)</w:t>
      </w:r>
      <w:r w:rsidR="00F17342">
        <w:rPr>
          <w:rFonts w:ascii="Times New Roman" w:hAnsi="Times New Roman"/>
          <w:sz w:val="28"/>
          <w:szCs w:val="28"/>
        </w:rPr>
        <w:t>».</w:t>
      </w:r>
    </w:p>
    <w:p w:rsidR="00F17342" w:rsidRDefault="00F17342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Внести </w:t>
      </w:r>
      <w:r w:rsidR="00C42435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>в</w:t>
      </w:r>
      <w:r w:rsidRPr="004C7FF2">
        <w:rPr>
          <w:rFonts w:ascii="Times New Roman" w:hAnsi="Times New Roman"/>
          <w:sz w:val="28"/>
          <w:szCs w:val="28"/>
        </w:rPr>
        <w:t xml:space="preserve"> </w:t>
      </w:r>
      <w:r w:rsidR="00C42435">
        <w:rPr>
          <w:rFonts w:ascii="Times New Roman" w:hAnsi="Times New Roman"/>
          <w:sz w:val="28"/>
          <w:szCs w:val="28"/>
        </w:rPr>
        <w:t xml:space="preserve">пункт 2 </w:t>
      </w:r>
      <w:r>
        <w:rPr>
          <w:rFonts w:ascii="Times New Roman" w:hAnsi="Times New Roman"/>
          <w:sz w:val="28"/>
          <w:szCs w:val="28"/>
        </w:rPr>
        <w:t>постановлени</w:t>
      </w:r>
      <w:r w:rsidR="00C424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Кировской области от 10.06.2022 № 291-П «О внесении изменений в постановление Правительства Кировской области от 26.04.2022 № 184-П», изложив </w:t>
      </w:r>
      <w:r w:rsidR="004E2FFA">
        <w:rPr>
          <w:rFonts w:ascii="Times New Roman" w:hAnsi="Times New Roman"/>
          <w:sz w:val="28"/>
          <w:szCs w:val="28"/>
        </w:rPr>
        <w:t>абзац третий в следующей редакции:</w:t>
      </w:r>
    </w:p>
    <w:p w:rsidR="0084040F" w:rsidRDefault="004E2FFA" w:rsidP="00BA1CE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F17342" w:rsidRPr="00843BA6">
        <w:rPr>
          <w:rFonts w:ascii="Times New Roman" w:hAnsi="Times New Roman"/>
          <w:sz w:val="28"/>
          <w:szCs w:val="28"/>
        </w:rPr>
        <w:t>Положения</w:t>
      </w:r>
      <w:r w:rsidRPr="00843BA6">
        <w:rPr>
          <w:rFonts w:ascii="Times New Roman" w:hAnsi="Times New Roman"/>
          <w:sz w:val="28"/>
          <w:szCs w:val="28"/>
        </w:rPr>
        <w:t xml:space="preserve"> </w:t>
      </w:r>
      <w:r w:rsidR="00F17342" w:rsidRPr="00843BA6">
        <w:rPr>
          <w:rFonts w:ascii="Times New Roman" w:hAnsi="Times New Roman"/>
          <w:sz w:val="28"/>
          <w:szCs w:val="28"/>
        </w:rPr>
        <w:t xml:space="preserve">абзацев с третьего по девятый подпункта 1.3 </w:t>
      </w:r>
      <w:r w:rsidRPr="00843BA6"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 xml:space="preserve"> </w:t>
      </w:r>
      <w:r w:rsidR="00F17342" w:rsidRPr="004E2FFA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7342" w:rsidRPr="004E2FFA">
        <w:rPr>
          <w:rFonts w:ascii="Times New Roman" w:hAnsi="Times New Roman"/>
          <w:sz w:val="28"/>
          <w:szCs w:val="28"/>
        </w:rPr>
        <w:t xml:space="preserve">действуют до дня вступления в силу Закона Кировской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F17342" w:rsidRPr="004E2FFA">
        <w:rPr>
          <w:rFonts w:ascii="Times New Roman" w:hAnsi="Times New Roman"/>
          <w:sz w:val="28"/>
          <w:szCs w:val="28"/>
        </w:rPr>
        <w:t xml:space="preserve">О внесении изменений в Закон Кировской области </w:t>
      </w:r>
      <w:r w:rsidR="00C424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F17342" w:rsidRPr="004E2FFA">
        <w:rPr>
          <w:rFonts w:ascii="Times New Roman" w:hAnsi="Times New Roman"/>
          <w:sz w:val="28"/>
          <w:szCs w:val="28"/>
        </w:rPr>
        <w:t xml:space="preserve">Об областном бюджете на 2022 год и на плановый период </w:t>
      </w:r>
      <w:r w:rsidR="00B14107">
        <w:rPr>
          <w:rFonts w:ascii="Times New Roman" w:hAnsi="Times New Roman"/>
          <w:sz w:val="28"/>
          <w:szCs w:val="28"/>
        </w:rPr>
        <w:br/>
      </w:r>
      <w:r w:rsidR="00F17342" w:rsidRPr="004E2FFA">
        <w:rPr>
          <w:rFonts w:ascii="Times New Roman" w:hAnsi="Times New Roman"/>
          <w:sz w:val="28"/>
          <w:szCs w:val="28"/>
        </w:rPr>
        <w:t>2023 и 2024 годов</w:t>
      </w:r>
      <w:r>
        <w:rPr>
          <w:rFonts w:ascii="Times New Roman" w:hAnsi="Times New Roman"/>
          <w:sz w:val="28"/>
          <w:szCs w:val="28"/>
        </w:rPr>
        <w:t>»</w:t>
      </w:r>
      <w:r w:rsidR="00F17342" w:rsidRPr="004E2FFA">
        <w:rPr>
          <w:rFonts w:ascii="Times New Roman" w:hAnsi="Times New Roman"/>
          <w:sz w:val="28"/>
          <w:szCs w:val="28"/>
        </w:rPr>
        <w:t>, предусматривающего соответствующие изменения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818A8" w:rsidRDefault="00E23B8A" w:rsidP="00BA1CED">
      <w:pPr>
        <w:pStyle w:val="ConsPlusNormal"/>
        <w:spacing w:line="440" w:lineRule="exact"/>
        <w:jc w:val="both"/>
        <w:rPr>
          <w:b w:val="0"/>
        </w:rPr>
      </w:pPr>
      <w:r w:rsidRPr="001A5147">
        <w:rPr>
          <w:b w:val="0"/>
        </w:rPr>
        <w:tab/>
      </w:r>
      <w:r w:rsidR="004E2FFA">
        <w:rPr>
          <w:b w:val="0"/>
        </w:rPr>
        <w:t>3</w:t>
      </w:r>
      <w:r w:rsidR="00653A11" w:rsidRPr="001A5147">
        <w:rPr>
          <w:b w:val="0"/>
        </w:rPr>
        <w:t>. Настоящее постановление вступает в силу после его официального опубликования.</w:t>
      </w:r>
    </w:p>
    <w:p w:rsidR="00B14107" w:rsidRDefault="00536AF9" w:rsidP="00BA1CED">
      <w:pPr>
        <w:pStyle w:val="ConsPlusNormal"/>
        <w:spacing w:line="440" w:lineRule="exact"/>
        <w:jc w:val="both"/>
        <w:rPr>
          <w:b w:val="0"/>
        </w:rPr>
      </w:pPr>
      <w:r>
        <w:rPr>
          <w:b w:val="0"/>
        </w:rPr>
        <w:tab/>
      </w:r>
      <w:r w:rsidR="00B14107" w:rsidRPr="00B14107">
        <w:rPr>
          <w:b w:val="0"/>
        </w:rPr>
        <w:t>Действие подпункта 1.2 пункта 1 настоящего постановления распространяется на правоотношения, возникшие с 27.04.2022.</w:t>
      </w:r>
    </w:p>
    <w:p w:rsidR="00536AF9" w:rsidRDefault="00B14107" w:rsidP="00B14107">
      <w:pPr>
        <w:pStyle w:val="ConsPlusNormal"/>
        <w:spacing w:line="440" w:lineRule="exact"/>
        <w:ind w:firstLine="708"/>
        <w:jc w:val="both"/>
        <w:rPr>
          <w:b w:val="0"/>
        </w:rPr>
      </w:pPr>
      <w:r w:rsidRPr="00B14107">
        <w:rPr>
          <w:b w:val="0"/>
        </w:rPr>
        <w:t>Действие пункта 2 настоящего постановления распространяется на правоотношения, возникшие с 10.06.2022.</w:t>
      </w:r>
    </w:p>
    <w:p w:rsidR="00C04359" w:rsidRPr="000D6CAA" w:rsidRDefault="00C04359" w:rsidP="0023498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04359" w:rsidRPr="000D6CAA" w:rsidRDefault="00F601F9" w:rsidP="009E713A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</w:t>
      </w:r>
      <w:bookmarkStart w:id="0" w:name="_GoBack"/>
      <w:bookmarkEnd w:id="0"/>
      <w:r w:rsidR="002A28D6" w:rsidRPr="000D6CAA">
        <w:rPr>
          <w:rFonts w:ascii="Times New Roman" w:hAnsi="Times New Roman"/>
          <w:sz w:val="28"/>
          <w:szCs w:val="28"/>
        </w:rPr>
        <w:t>А.А. Чурин</w:t>
      </w:r>
    </w:p>
    <w:sectPr w:rsidR="00C04359" w:rsidRPr="000D6CAA" w:rsidSect="00843BA6">
      <w:headerReference w:type="default" r:id="rId16"/>
      <w:pgSz w:w="11906" w:h="16838"/>
      <w:pgMar w:top="1191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52" w:rsidRDefault="00127352" w:rsidP="00386EDA">
      <w:pPr>
        <w:spacing w:after="0" w:line="240" w:lineRule="auto"/>
      </w:pPr>
      <w:r>
        <w:separator/>
      </w:r>
    </w:p>
  </w:endnote>
  <w:endnote w:type="continuationSeparator" w:id="0">
    <w:p w:rsidR="00127352" w:rsidRDefault="00127352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52" w:rsidRDefault="00127352" w:rsidP="00386EDA">
      <w:pPr>
        <w:spacing w:after="0" w:line="240" w:lineRule="auto"/>
      </w:pPr>
      <w:r>
        <w:separator/>
      </w:r>
    </w:p>
  </w:footnote>
  <w:footnote w:type="continuationSeparator" w:id="0">
    <w:p w:rsidR="00127352" w:rsidRDefault="00127352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640015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F601F9">
          <w:rPr>
            <w:rFonts w:ascii="Times New Roman" w:hAnsi="Times New Roman"/>
            <w:noProof/>
          </w:rPr>
          <w:t>2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5B"/>
    <w:multiLevelType w:val="hybridMultilevel"/>
    <w:tmpl w:val="0D7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3016E"/>
    <w:multiLevelType w:val="hybridMultilevel"/>
    <w:tmpl w:val="D45A249E"/>
    <w:lvl w:ilvl="0" w:tplc="02DC1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222FB"/>
    <w:rsid w:val="00023200"/>
    <w:rsid w:val="00031568"/>
    <w:rsid w:val="00036819"/>
    <w:rsid w:val="00044074"/>
    <w:rsid w:val="00047B15"/>
    <w:rsid w:val="00050380"/>
    <w:rsid w:val="00053694"/>
    <w:rsid w:val="00056923"/>
    <w:rsid w:val="000575E5"/>
    <w:rsid w:val="000608A3"/>
    <w:rsid w:val="00062776"/>
    <w:rsid w:val="00064CB5"/>
    <w:rsid w:val="0006518A"/>
    <w:rsid w:val="00065F75"/>
    <w:rsid w:val="000669D7"/>
    <w:rsid w:val="00067A3F"/>
    <w:rsid w:val="00075766"/>
    <w:rsid w:val="00076EA6"/>
    <w:rsid w:val="00081F94"/>
    <w:rsid w:val="000846DA"/>
    <w:rsid w:val="00085F2A"/>
    <w:rsid w:val="000866A5"/>
    <w:rsid w:val="00087F98"/>
    <w:rsid w:val="0009612D"/>
    <w:rsid w:val="000976C4"/>
    <w:rsid w:val="000A15CB"/>
    <w:rsid w:val="000A58D3"/>
    <w:rsid w:val="000A6235"/>
    <w:rsid w:val="000B127F"/>
    <w:rsid w:val="000B62E8"/>
    <w:rsid w:val="000C4A8B"/>
    <w:rsid w:val="000C5430"/>
    <w:rsid w:val="000D3385"/>
    <w:rsid w:val="000D4F39"/>
    <w:rsid w:val="000D6CAA"/>
    <w:rsid w:val="000E0833"/>
    <w:rsid w:val="000E0991"/>
    <w:rsid w:val="000E15E8"/>
    <w:rsid w:val="000E389F"/>
    <w:rsid w:val="000F4A23"/>
    <w:rsid w:val="000F6CF8"/>
    <w:rsid w:val="000F7FF6"/>
    <w:rsid w:val="001039D1"/>
    <w:rsid w:val="00105CC3"/>
    <w:rsid w:val="0010759C"/>
    <w:rsid w:val="00110964"/>
    <w:rsid w:val="0011434F"/>
    <w:rsid w:val="001173CF"/>
    <w:rsid w:val="0011748B"/>
    <w:rsid w:val="00120A80"/>
    <w:rsid w:val="00122750"/>
    <w:rsid w:val="00126ED9"/>
    <w:rsid w:val="00127352"/>
    <w:rsid w:val="00130777"/>
    <w:rsid w:val="00130B4C"/>
    <w:rsid w:val="00131750"/>
    <w:rsid w:val="00137E78"/>
    <w:rsid w:val="001511D0"/>
    <w:rsid w:val="001535E0"/>
    <w:rsid w:val="001629B7"/>
    <w:rsid w:val="00171964"/>
    <w:rsid w:val="00171A03"/>
    <w:rsid w:val="001725FB"/>
    <w:rsid w:val="00177CC0"/>
    <w:rsid w:val="001854A6"/>
    <w:rsid w:val="001858CF"/>
    <w:rsid w:val="00195A78"/>
    <w:rsid w:val="001A1120"/>
    <w:rsid w:val="001A5147"/>
    <w:rsid w:val="001A64C6"/>
    <w:rsid w:val="001A7006"/>
    <w:rsid w:val="001B133F"/>
    <w:rsid w:val="001C3614"/>
    <w:rsid w:val="001C41F7"/>
    <w:rsid w:val="001D0D02"/>
    <w:rsid w:val="001D114E"/>
    <w:rsid w:val="001D172A"/>
    <w:rsid w:val="001D50D7"/>
    <w:rsid w:val="001E3EDD"/>
    <w:rsid w:val="001E4059"/>
    <w:rsid w:val="001E5FE5"/>
    <w:rsid w:val="001E6C49"/>
    <w:rsid w:val="001F45E1"/>
    <w:rsid w:val="00200FC1"/>
    <w:rsid w:val="0020237B"/>
    <w:rsid w:val="00213613"/>
    <w:rsid w:val="002136DB"/>
    <w:rsid w:val="00227050"/>
    <w:rsid w:val="00230905"/>
    <w:rsid w:val="0023460B"/>
    <w:rsid w:val="00234981"/>
    <w:rsid w:val="002370F2"/>
    <w:rsid w:val="00240513"/>
    <w:rsid w:val="0024554E"/>
    <w:rsid w:val="002458E8"/>
    <w:rsid w:val="00262476"/>
    <w:rsid w:val="00263B4F"/>
    <w:rsid w:val="00281ED7"/>
    <w:rsid w:val="00285974"/>
    <w:rsid w:val="00294858"/>
    <w:rsid w:val="00295D7C"/>
    <w:rsid w:val="00295EC2"/>
    <w:rsid w:val="002A0C5F"/>
    <w:rsid w:val="002A1DFF"/>
    <w:rsid w:val="002A28D6"/>
    <w:rsid w:val="002A2DA7"/>
    <w:rsid w:val="002A2DF5"/>
    <w:rsid w:val="002A3010"/>
    <w:rsid w:val="002A6CE5"/>
    <w:rsid w:val="002B1451"/>
    <w:rsid w:val="002B18EC"/>
    <w:rsid w:val="002B19FE"/>
    <w:rsid w:val="002B2F67"/>
    <w:rsid w:val="002B3828"/>
    <w:rsid w:val="002C5AE3"/>
    <w:rsid w:val="002D7D68"/>
    <w:rsid w:val="002E4E8F"/>
    <w:rsid w:val="002E7C1C"/>
    <w:rsid w:val="002E7CEE"/>
    <w:rsid w:val="002F0102"/>
    <w:rsid w:val="002F1DA1"/>
    <w:rsid w:val="002F406B"/>
    <w:rsid w:val="002F42D1"/>
    <w:rsid w:val="002F61B6"/>
    <w:rsid w:val="00300381"/>
    <w:rsid w:val="00302E42"/>
    <w:rsid w:val="00304087"/>
    <w:rsid w:val="00304808"/>
    <w:rsid w:val="00312D93"/>
    <w:rsid w:val="0031312F"/>
    <w:rsid w:val="0032260D"/>
    <w:rsid w:val="00330BFB"/>
    <w:rsid w:val="003374D1"/>
    <w:rsid w:val="00344C5F"/>
    <w:rsid w:val="0034593F"/>
    <w:rsid w:val="00346EB3"/>
    <w:rsid w:val="0036498A"/>
    <w:rsid w:val="00365A50"/>
    <w:rsid w:val="00375287"/>
    <w:rsid w:val="00375EA2"/>
    <w:rsid w:val="00386EDA"/>
    <w:rsid w:val="003923B9"/>
    <w:rsid w:val="003975D6"/>
    <w:rsid w:val="003A278C"/>
    <w:rsid w:val="003A5B0F"/>
    <w:rsid w:val="003B0441"/>
    <w:rsid w:val="003B2F51"/>
    <w:rsid w:val="003B64EF"/>
    <w:rsid w:val="003B695E"/>
    <w:rsid w:val="003B7243"/>
    <w:rsid w:val="003B72D4"/>
    <w:rsid w:val="003C1CC8"/>
    <w:rsid w:val="003C5A2F"/>
    <w:rsid w:val="003D0541"/>
    <w:rsid w:val="003D1060"/>
    <w:rsid w:val="003D15E8"/>
    <w:rsid w:val="003D2730"/>
    <w:rsid w:val="003D4114"/>
    <w:rsid w:val="003D6D4F"/>
    <w:rsid w:val="003D73AB"/>
    <w:rsid w:val="003E3844"/>
    <w:rsid w:val="003E48E2"/>
    <w:rsid w:val="003F163A"/>
    <w:rsid w:val="003F1EDC"/>
    <w:rsid w:val="003F4202"/>
    <w:rsid w:val="00400525"/>
    <w:rsid w:val="004009D5"/>
    <w:rsid w:val="00401F74"/>
    <w:rsid w:val="00403AD6"/>
    <w:rsid w:val="00405C20"/>
    <w:rsid w:val="004142E3"/>
    <w:rsid w:val="00421F70"/>
    <w:rsid w:val="00424046"/>
    <w:rsid w:val="00427608"/>
    <w:rsid w:val="0043284D"/>
    <w:rsid w:val="00443E82"/>
    <w:rsid w:val="0044550B"/>
    <w:rsid w:val="00445DA6"/>
    <w:rsid w:val="00452456"/>
    <w:rsid w:val="004530F1"/>
    <w:rsid w:val="00464852"/>
    <w:rsid w:val="00471AD1"/>
    <w:rsid w:val="00471FC6"/>
    <w:rsid w:val="00482AE6"/>
    <w:rsid w:val="00482ED7"/>
    <w:rsid w:val="00485D5F"/>
    <w:rsid w:val="00490E0E"/>
    <w:rsid w:val="004922FA"/>
    <w:rsid w:val="004937C9"/>
    <w:rsid w:val="00496D15"/>
    <w:rsid w:val="004A039E"/>
    <w:rsid w:val="004A4D81"/>
    <w:rsid w:val="004A60EC"/>
    <w:rsid w:val="004A77FA"/>
    <w:rsid w:val="004B0001"/>
    <w:rsid w:val="004B30D6"/>
    <w:rsid w:val="004C0E1C"/>
    <w:rsid w:val="004C11D6"/>
    <w:rsid w:val="004C1C60"/>
    <w:rsid w:val="004C24EC"/>
    <w:rsid w:val="004C2A2B"/>
    <w:rsid w:val="004C7FF2"/>
    <w:rsid w:val="004D0AA7"/>
    <w:rsid w:val="004D13BD"/>
    <w:rsid w:val="004D1DFF"/>
    <w:rsid w:val="004D2F82"/>
    <w:rsid w:val="004D3151"/>
    <w:rsid w:val="004D5DFC"/>
    <w:rsid w:val="004D744C"/>
    <w:rsid w:val="004E2FFA"/>
    <w:rsid w:val="004E41EC"/>
    <w:rsid w:val="004E45E9"/>
    <w:rsid w:val="004E565B"/>
    <w:rsid w:val="004F1A14"/>
    <w:rsid w:val="004F4E67"/>
    <w:rsid w:val="0050150E"/>
    <w:rsid w:val="00503AC8"/>
    <w:rsid w:val="00507C1C"/>
    <w:rsid w:val="005101CB"/>
    <w:rsid w:val="00512347"/>
    <w:rsid w:val="005124B1"/>
    <w:rsid w:val="00515711"/>
    <w:rsid w:val="005227BB"/>
    <w:rsid w:val="00525220"/>
    <w:rsid w:val="00526750"/>
    <w:rsid w:val="00526B2A"/>
    <w:rsid w:val="0053025A"/>
    <w:rsid w:val="00530863"/>
    <w:rsid w:val="005325CB"/>
    <w:rsid w:val="00536AF9"/>
    <w:rsid w:val="00536C4D"/>
    <w:rsid w:val="0054035F"/>
    <w:rsid w:val="00540BF0"/>
    <w:rsid w:val="00543868"/>
    <w:rsid w:val="00547D2B"/>
    <w:rsid w:val="00550A09"/>
    <w:rsid w:val="00556AB6"/>
    <w:rsid w:val="00572490"/>
    <w:rsid w:val="005747FC"/>
    <w:rsid w:val="005808C9"/>
    <w:rsid w:val="00582C18"/>
    <w:rsid w:val="00583274"/>
    <w:rsid w:val="00587833"/>
    <w:rsid w:val="00594C9A"/>
    <w:rsid w:val="00595277"/>
    <w:rsid w:val="005A21BF"/>
    <w:rsid w:val="005A3922"/>
    <w:rsid w:val="005A59EB"/>
    <w:rsid w:val="005C282D"/>
    <w:rsid w:val="005D0777"/>
    <w:rsid w:val="005D29B7"/>
    <w:rsid w:val="005D4F45"/>
    <w:rsid w:val="005D5184"/>
    <w:rsid w:val="005D6722"/>
    <w:rsid w:val="005D6CB2"/>
    <w:rsid w:val="005E0307"/>
    <w:rsid w:val="005E123F"/>
    <w:rsid w:val="005E3A1F"/>
    <w:rsid w:val="005F3B15"/>
    <w:rsid w:val="005F7D3C"/>
    <w:rsid w:val="00617414"/>
    <w:rsid w:val="006214C4"/>
    <w:rsid w:val="00621840"/>
    <w:rsid w:val="00621B70"/>
    <w:rsid w:val="00626768"/>
    <w:rsid w:val="006276CE"/>
    <w:rsid w:val="006401F5"/>
    <w:rsid w:val="00640497"/>
    <w:rsid w:val="00643211"/>
    <w:rsid w:val="006446D3"/>
    <w:rsid w:val="00644C77"/>
    <w:rsid w:val="00645B66"/>
    <w:rsid w:val="00647AAB"/>
    <w:rsid w:val="006528BF"/>
    <w:rsid w:val="00653A11"/>
    <w:rsid w:val="006547F9"/>
    <w:rsid w:val="00655AE6"/>
    <w:rsid w:val="00665B1D"/>
    <w:rsid w:val="006712BA"/>
    <w:rsid w:val="00672A10"/>
    <w:rsid w:val="00685EDB"/>
    <w:rsid w:val="0068702C"/>
    <w:rsid w:val="00687FBC"/>
    <w:rsid w:val="006930F6"/>
    <w:rsid w:val="00695744"/>
    <w:rsid w:val="006A0708"/>
    <w:rsid w:val="006A2DB7"/>
    <w:rsid w:val="006A574E"/>
    <w:rsid w:val="006A5C30"/>
    <w:rsid w:val="006B29ED"/>
    <w:rsid w:val="006B3C72"/>
    <w:rsid w:val="006C03F8"/>
    <w:rsid w:val="006E0D1D"/>
    <w:rsid w:val="006E0E91"/>
    <w:rsid w:val="006E1A75"/>
    <w:rsid w:val="006F4205"/>
    <w:rsid w:val="006F498D"/>
    <w:rsid w:val="006F63D8"/>
    <w:rsid w:val="006F79FC"/>
    <w:rsid w:val="007054B2"/>
    <w:rsid w:val="00706624"/>
    <w:rsid w:val="00710B0F"/>
    <w:rsid w:val="00711CC4"/>
    <w:rsid w:val="007125E2"/>
    <w:rsid w:val="007136C2"/>
    <w:rsid w:val="0072184F"/>
    <w:rsid w:val="00732A5F"/>
    <w:rsid w:val="0073479B"/>
    <w:rsid w:val="00740647"/>
    <w:rsid w:val="007415EC"/>
    <w:rsid w:val="00760EE4"/>
    <w:rsid w:val="00764F87"/>
    <w:rsid w:val="007670A1"/>
    <w:rsid w:val="007676D7"/>
    <w:rsid w:val="007704DC"/>
    <w:rsid w:val="007710CB"/>
    <w:rsid w:val="0077267A"/>
    <w:rsid w:val="00775F6D"/>
    <w:rsid w:val="007765E2"/>
    <w:rsid w:val="007768DB"/>
    <w:rsid w:val="007806D1"/>
    <w:rsid w:val="0079703A"/>
    <w:rsid w:val="007B1922"/>
    <w:rsid w:val="007B5108"/>
    <w:rsid w:val="007B7D3C"/>
    <w:rsid w:val="007C1768"/>
    <w:rsid w:val="007D015E"/>
    <w:rsid w:val="007E5282"/>
    <w:rsid w:val="007E69AE"/>
    <w:rsid w:val="007E6E80"/>
    <w:rsid w:val="007E6F4E"/>
    <w:rsid w:val="007F63A5"/>
    <w:rsid w:val="007F6E74"/>
    <w:rsid w:val="00805235"/>
    <w:rsid w:val="0080749D"/>
    <w:rsid w:val="00811017"/>
    <w:rsid w:val="00811074"/>
    <w:rsid w:val="008116A9"/>
    <w:rsid w:val="008118E0"/>
    <w:rsid w:val="00814B1C"/>
    <w:rsid w:val="00815350"/>
    <w:rsid w:val="008171E4"/>
    <w:rsid w:val="00821256"/>
    <w:rsid w:val="00823658"/>
    <w:rsid w:val="00823F9D"/>
    <w:rsid w:val="00825605"/>
    <w:rsid w:val="008256F8"/>
    <w:rsid w:val="008271E2"/>
    <w:rsid w:val="0083750E"/>
    <w:rsid w:val="0084040F"/>
    <w:rsid w:val="00840C2A"/>
    <w:rsid w:val="00841A52"/>
    <w:rsid w:val="00842386"/>
    <w:rsid w:val="00843BA6"/>
    <w:rsid w:val="008443EB"/>
    <w:rsid w:val="008453E5"/>
    <w:rsid w:val="00846CDE"/>
    <w:rsid w:val="00855BA2"/>
    <w:rsid w:val="008633E3"/>
    <w:rsid w:val="00865803"/>
    <w:rsid w:val="008717A7"/>
    <w:rsid w:val="00872A48"/>
    <w:rsid w:val="00877883"/>
    <w:rsid w:val="00882482"/>
    <w:rsid w:val="0088253D"/>
    <w:rsid w:val="008851AA"/>
    <w:rsid w:val="008860C6"/>
    <w:rsid w:val="00893610"/>
    <w:rsid w:val="00895FC6"/>
    <w:rsid w:val="008A38B7"/>
    <w:rsid w:val="008A78F6"/>
    <w:rsid w:val="008A7E2C"/>
    <w:rsid w:val="008C4635"/>
    <w:rsid w:val="008C662A"/>
    <w:rsid w:val="008D320A"/>
    <w:rsid w:val="008D3390"/>
    <w:rsid w:val="008E3598"/>
    <w:rsid w:val="008E389D"/>
    <w:rsid w:val="008E602A"/>
    <w:rsid w:val="008E6A14"/>
    <w:rsid w:val="008F0751"/>
    <w:rsid w:val="008F1BEE"/>
    <w:rsid w:val="008F2E64"/>
    <w:rsid w:val="008F3A13"/>
    <w:rsid w:val="008F3CD0"/>
    <w:rsid w:val="008F5930"/>
    <w:rsid w:val="009041AD"/>
    <w:rsid w:val="009060BA"/>
    <w:rsid w:val="00915279"/>
    <w:rsid w:val="0092125F"/>
    <w:rsid w:val="0093148D"/>
    <w:rsid w:val="00933B8D"/>
    <w:rsid w:val="00933EDF"/>
    <w:rsid w:val="00933EFD"/>
    <w:rsid w:val="00941644"/>
    <w:rsid w:val="00945230"/>
    <w:rsid w:val="00946C12"/>
    <w:rsid w:val="00947D3E"/>
    <w:rsid w:val="00952315"/>
    <w:rsid w:val="009541DC"/>
    <w:rsid w:val="009557C0"/>
    <w:rsid w:val="009567DF"/>
    <w:rsid w:val="00961F7D"/>
    <w:rsid w:val="00965795"/>
    <w:rsid w:val="00966BAE"/>
    <w:rsid w:val="00970FB5"/>
    <w:rsid w:val="009731B3"/>
    <w:rsid w:val="00975CF8"/>
    <w:rsid w:val="00977FE9"/>
    <w:rsid w:val="009905B3"/>
    <w:rsid w:val="00992E61"/>
    <w:rsid w:val="00993EAA"/>
    <w:rsid w:val="00996BE5"/>
    <w:rsid w:val="009A1160"/>
    <w:rsid w:val="009A613F"/>
    <w:rsid w:val="009A6CF4"/>
    <w:rsid w:val="009B2B25"/>
    <w:rsid w:val="009B353F"/>
    <w:rsid w:val="009C573B"/>
    <w:rsid w:val="009E713A"/>
    <w:rsid w:val="009F2098"/>
    <w:rsid w:val="009F2AD4"/>
    <w:rsid w:val="009F693D"/>
    <w:rsid w:val="00A17373"/>
    <w:rsid w:val="00A178BF"/>
    <w:rsid w:val="00A27362"/>
    <w:rsid w:val="00A3081E"/>
    <w:rsid w:val="00A321F3"/>
    <w:rsid w:val="00A36922"/>
    <w:rsid w:val="00A42BD8"/>
    <w:rsid w:val="00A45F97"/>
    <w:rsid w:val="00A461CC"/>
    <w:rsid w:val="00A52722"/>
    <w:rsid w:val="00A5322C"/>
    <w:rsid w:val="00A53247"/>
    <w:rsid w:val="00A61F4F"/>
    <w:rsid w:val="00A64745"/>
    <w:rsid w:val="00A73191"/>
    <w:rsid w:val="00A75E86"/>
    <w:rsid w:val="00A77D52"/>
    <w:rsid w:val="00A8216D"/>
    <w:rsid w:val="00A87023"/>
    <w:rsid w:val="00A92780"/>
    <w:rsid w:val="00A9435B"/>
    <w:rsid w:val="00A96AA3"/>
    <w:rsid w:val="00AA23F5"/>
    <w:rsid w:val="00AA6018"/>
    <w:rsid w:val="00AB225E"/>
    <w:rsid w:val="00AB4346"/>
    <w:rsid w:val="00AC6BA2"/>
    <w:rsid w:val="00AD0268"/>
    <w:rsid w:val="00AD08C3"/>
    <w:rsid w:val="00AD2A25"/>
    <w:rsid w:val="00AD2BD2"/>
    <w:rsid w:val="00AD4466"/>
    <w:rsid w:val="00AD5236"/>
    <w:rsid w:val="00AE2905"/>
    <w:rsid w:val="00AF2E16"/>
    <w:rsid w:val="00AF470B"/>
    <w:rsid w:val="00AF7FAE"/>
    <w:rsid w:val="00B002A1"/>
    <w:rsid w:val="00B06D21"/>
    <w:rsid w:val="00B1407C"/>
    <w:rsid w:val="00B14107"/>
    <w:rsid w:val="00B155FE"/>
    <w:rsid w:val="00B219DF"/>
    <w:rsid w:val="00B23F70"/>
    <w:rsid w:val="00B25764"/>
    <w:rsid w:val="00B25C53"/>
    <w:rsid w:val="00B2744E"/>
    <w:rsid w:val="00B32A67"/>
    <w:rsid w:val="00B33E7A"/>
    <w:rsid w:val="00B34F73"/>
    <w:rsid w:val="00B36AF7"/>
    <w:rsid w:val="00B4181C"/>
    <w:rsid w:val="00B43431"/>
    <w:rsid w:val="00B441B3"/>
    <w:rsid w:val="00B45E01"/>
    <w:rsid w:val="00B70CCF"/>
    <w:rsid w:val="00B72D8C"/>
    <w:rsid w:val="00B73AFB"/>
    <w:rsid w:val="00B73E88"/>
    <w:rsid w:val="00B756E8"/>
    <w:rsid w:val="00B80105"/>
    <w:rsid w:val="00B84760"/>
    <w:rsid w:val="00B86B01"/>
    <w:rsid w:val="00B906AB"/>
    <w:rsid w:val="00B92A97"/>
    <w:rsid w:val="00B93F22"/>
    <w:rsid w:val="00B965C3"/>
    <w:rsid w:val="00B9693A"/>
    <w:rsid w:val="00B96F90"/>
    <w:rsid w:val="00BA1CED"/>
    <w:rsid w:val="00BA37B9"/>
    <w:rsid w:val="00BA5275"/>
    <w:rsid w:val="00BB0052"/>
    <w:rsid w:val="00BB1D84"/>
    <w:rsid w:val="00BC2546"/>
    <w:rsid w:val="00BC2554"/>
    <w:rsid w:val="00BC663E"/>
    <w:rsid w:val="00BD3F0E"/>
    <w:rsid w:val="00BF483A"/>
    <w:rsid w:val="00C013BB"/>
    <w:rsid w:val="00C04359"/>
    <w:rsid w:val="00C11647"/>
    <w:rsid w:val="00C12A0F"/>
    <w:rsid w:val="00C1356F"/>
    <w:rsid w:val="00C16BEB"/>
    <w:rsid w:val="00C16EAE"/>
    <w:rsid w:val="00C20E4B"/>
    <w:rsid w:val="00C24DD6"/>
    <w:rsid w:val="00C33F19"/>
    <w:rsid w:val="00C35146"/>
    <w:rsid w:val="00C41A15"/>
    <w:rsid w:val="00C42435"/>
    <w:rsid w:val="00C5375D"/>
    <w:rsid w:val="00C5415D"/>
    <w:rsid w:val="00C5767A"/>
    <w:rsid w:val="00C60680"/>
    <w:rsid w:val="00C6137B"/>
    <w:rsid w:val="00C7150C"/>
    <w:rsid w:val="00C718B3"/>
    <w:rsid w:val="00C7332C"/>
    <w:rsid w:val="00C75C5C"/>
    <w:rsid w:val="00C801AE"/>
    <w:rsid w:val="00C84BA8"/>
    <w:rsid w:val="00C929DA"/>
    <w:rsid w:val="00C9359E"/>
    <w:rsid w:val="00C95F0B"/>
    <w:rsid w:val="00CA4B70"/>
    <w:rsid w:val="00CC1D49"/>
    <w:rsid w:val="00CC4CCD"/>
    <w:rsid w:val="00CC6505"/>
    <w:rsid w:val="00CD748D"/>
    <w:rsid w:val="00CE22FE"/>
    <w:rsid w:val="00CE2AF7"/>
    <w:rsid w:val="00CE3EAB"/>
    <w:rsid w:val="00CE77EB"/>
    <w:rsid w:val="00CF3160"/>
    <w:rsid w:val="00CF581B"/>
    <w:rsid w:val="00CF6BE0"/>
    <w:rsid w:val="00D02FF3"/>
    <w:rsid w:val="00D05386"/>
    <w:rsid w:val="00D11DC1"/>
    <w:rsid w:val="00D130A4"/>
    <w:rsid w:val="00D132F8"/>
    <w:rsid w:val="00D14769"/>
    <w:rsid w:val="00D155F8"/>
    <w:rsid w:val="00D15B1F"/>
    <w:rsid w:val="00D1789F"/>
    <w:rsid w:val="00D21ED6"/>
    <w:rsid w:val="00D26E6A"/>
    <w:rsid w:val="00D27A14"/>
    <w:rsid w:val="00D27E41"/>
    <w:rsid w:val="00D317F0"/>
    <w:rsid w:val="00D36AC0"/>
    <w:rsid w:val="00D41A4A"/>
    <w:rsid w:val="00D430C4"/>
    <w:rsid w:val="00D53A2E"/>
    <w:rsid w:val="00D60417"/>
    <w:rsid w:val="00D64196"/>
    <w:rsid w:val="00D718E5"/>
    <w:rsid w:val="00D736B1"/>
    <w:rsid w:val="00D75C5D"/>
    <w:rsid w:val="00D77EC7"/>
    <w:rsid w:val="00D865D4"/>
    <w:rsid w:val="00D92918"/>
    <w:rsid w:val="00DA072B"/>
    <w:rsid w:val="00DA0BE7"/>
    <w:rsid w:val="00DA2EF9"/>
    <w:rsid w:val="00DB564B"/>
    <w:rsid w:val="00DC3575"/>
    <w:rsid w:val="00DC4040"/>
    <w:rsid w:val="00DC4CAB"/>
    <w:rsid w:val="00DD4B74"/>
    <w:rsid w:val="00DE2E62"/>
    <w:rsid w:val="00DE5929"/>
    <w:rsid w:val="00DE5AD1"/>
    <w:rsid w:val="00DF0251"/>
    <w:rsid w:val="00DF0EE1"/>
    <w:rsid w:val="00DF0FD8"/>
    <w:rsid w:val="00DF3BDF"/>
    <w:rsid w:val="00DF657C"/>
    <w:rsid w:val="00DF6C79"/>
    <w:rsid w:val="00E038EA"/>
    <w:rsid w:val="00E049D4"/>
    <w:rsid w:val="00E04D04"/>
    <w:rsid w:val="00E0614D"/>
    <w:rsid w:val="00E067E6"/>
    <w:rsid w:val="00E10FA4"/>
    <w:rsid w:val="00E112BF"/>
    <w:rsid w:val="00E1130B"/>
    <w:rsid w:val="00E14E60"/>
    <w:rsid w:val="00E158F8"/>
    <w:rsid w:val="00E17213"/>
    <w:rsid w:val="00E17B28"/>
    <w:rsid w:val="00E238AB"/>
    <w:rsid w:val="00E23B2E"/>
    <w:rsid w:val="00E23B8A"/>
    <w:rsid w:val="00E257D9"/>
    <w:rsid w:val="00E25A0F"/>
    <w:rsid w:val="00E278B0"/>
    <w:rsid w:val="00E40E9A"/>
    <w:rsid w:val="00E41A9B"/>
    <w:rsid w:val="00E438F8"/>
    <w:rsid w:val="00E47EEE"/>
    <w:rsid w:val="00E50922"/>
    <w:rsid w:val="00E62B3B"/>
    <w:rsid w:val="00E639CB"/>
    <w:rsid w:val="00E7070C"/>
    <w:rsid w:val="00E81481"/>
    <w:rsid w:val="00E85BE1"/>
    <w:rsid w:val="00E955E0"/>
    <w:rsid w:val="00E958EB"/>
    <w:rsid w:val="00E97496"/>
    <w:rsid w:val="00EA0F76"/>
    <w:rsid w:val="00EA213F"/>
    <w:rsid w:val="00EA53D7"/>
    <w:rsid w:val="00EA7E8D"/>
    <w:rsid w:val="00EB2441"/>
    <w:rsid w:val="00EB4C5F"/>
    <w:rsid w:val="00EC32F2"/>
    <w:rsid w:val="00EC4E9F"/>
    <w:rsid w:val="00ED0466"/>
    <w:rsid w:val="00ED5552"/>
    <w:rsid w:val="00EE7AF7"/>
    <w:rsid w:val="00EF3043"/>
    <w:rsid w:val="00EF4CCC"/>
    <w:rsid w:val="00F00E54"/>
    <w:rsid w:val="00F06BBC"/>
    <w:rsid w:val="00F1067D"/>
    <w:rsid w:val="00F10A6B"/>
    <w:rsid w:val="00F13D30"/>
    <w:rsid w:val="00F14FEB"/>
    <w:rsid w:val="00F1692F"/>
    <w:rsid w:val="00F17342"/>
    <w:rsid w:val="00F221F3"/>
    <w:rsid w:val="00F265F5"/>
    <w:rsid w:val="00F322F3"/>
    <w:rsid w:val="00F3443C"/>
    <w:rsid w:val="00F413C5"/>
    <w:rsid w:val="00F449E6"/>
    <w:rsid w:val="00F47A5E"/>
    <w:rsid w:val="00F53CA6"/>
    <w:rsid w:val="00F56D88"/>
    <w:rsid w:val="00F601F9"/>
    <w:rsid w:val="00F62C75"/>
    <w:rsid w:val="00F63121"/>
    <w:rsid w:val="00F651BC"/>
    <w:rsid w:val="00F73515"/>
    <w:rsid w:val="00F805A9"/>
    <w:rsid w:val="00F818A8"/>
    <w:rsid w:val="00F90B44"/>
    <w:rsid w:val="00F90CAF"/>
    <w:rsid w:val="00F910F2"/>
    <w:rsid w:val="00F91668"/>
    <w:rsid w:val="00FA3F12"/>
    <w:rsid w:val="00FA4A71"/>
    <w:rsid w:val="00FA6F76"/>
    <w:rsid w:val="00FB10CA"/>
    <w:rsid w:val="00FB244C"/>
    <w:rsid w:val="00FB3554"/>
    <w:rsid w:val="00FB5677"/>
    <w:rsid w:val="00FC0468"/>
    <w:rsid w:val="00FC16E2"/>
    <w:rsid w:val="00FD0B1D"/>
    <w:rsid w:val="00FD1423"/>
    <w:rsid w:val="00FD237F"/>
    <w:rsid w:val="00FD3008"/>
    <w:rsid w:val="00FD3C2E"/>
    <w:rsid w:val="00FD53D4"/>
    <w:rsid w:val="00FD541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0C262B18474F9583932EDF32A4CC05AD8FA2D5372D8D368962D4392A00D2A82C1DBDD78A6E6068DCCD4F6DBBD891CE5D3304055BCCQB3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0C262B18474F9583932EDF32A4CC05AD8FA2D5372D8D368962D4392A00D2A82C1DBDD78A6E6268DCCD4F6DBBD891CE5D3304055BCCQB3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C262B18474F9583932EDF32A4CC05AD8FA2D5372D8D368962D4392A00D2A82C1DBDD4836D6B668E975F69F28F98D2592B1A0145CCB7FDQE3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0C262B18474F9583932EDF32A4CC05AD8FAED7332A8D368962D4392A00D2A83E1DE5D881687C638E820938B4QD38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20C262B18474F9583932EDF32A4CC05AD8FA2D5372D8D368962D4392A00D2A82C1DBDD78A6F6268DCCD4F6DBBD891CE5D3304055BCCQB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6F92-5A51-4C25-A958-AF9778F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Любовь В. Кузнецова</cp:lastModifiedBy>
  <cp:revision>13</cp:revision>
  <cp:lastPrinted>2022-06-29T15:16:00Z</cp:lastPrinted>
  <dcterms:created xsi:type="dcterms:W3CDTF">2022-06-29T08:46:00Z</dcterms:created>
  <dcterms:modified xsi:type="dcterms:W3CDTF">2022-07-04T12:02:00Z</dcterms:modified>
</cp:coreProperties>
</file>